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33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</w:tblGrid>
      <w:tr w:rsidR="0093562C" w:rsidRPr="0002036F" w:rsidTr="00BE5CA4">
        <w:trPr>
          <w:trHeight w:val="269"/>
          <w:jc w:val="right"/>
        </w:trPr>
        <w:tc>
          <w:tcPr>
            <w:tcW w:w="4501" w:type="dxa"/>
          </w:tcPr>
          <w:p w:rsidR="0093562C" w:rsidRPr="0002036F" w:rsidRDefault="0093562C" w:rsidP="0046224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Приложение № 2  к постановлению</w:t>
            </w:r>
          </w:p>
          <w:p w:rsidR="0093562C" w:rsidRPr="0002036F" w:rsidRDefault="0093562C" w:rsidP="00462240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  <w:p w:rsidR="0093562C" w:rsidRPr="0002036F" w:rsidRDefault="0093562C" w:rsidP="00462240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02036F">
              <w:rPr>
                <w:rFonts w:ascii="Times New Roman" w:hAnsi="Times New Roman" w:cs="Times New Roman"/>
                <w:sz w:val="28"/>
                <w:szCs w:val="28"/>
              </w:rPr>
              <w:t>от_________________№___________</w:t>
            </w:r>
          </w:p>
        </w:tc>
      </w:tr>
    </w:tbl>
    <w:p w:rsidR="0093562C" w:rsidRPr="0002036F" w:rsidRDefault="0093562C">
      <w:pPr>
        <w:pStyle w:val="ConsPlusNormal"/>
        <w:jc w:val="right"/>
        <w:outlineLvl w:val="0"/>
      </w:pPr>
    </w:p>
    <w:p w:rsidR="00AA65AE" w:rsidRPr="0002036F" w:rsidRDefault="00AA65A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413A" w:rsidRPr="0002036F">
        <w:rPr>
          <w:rFonts w:ascii="Times New Roman" w:hAnsi="Times New Roman" w:cs="Times New Roman"/>
          <w:sz w:val="28"/>
          <w:szCs w:val="28"/>
        </w:rPr>
        <w:t>№</w:t>
      </w:r>
      <w:r w:rsidRPr="0002036F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AA65AE" w:rsidRPr="0002036F" w:rsidRDefault="00AA65AE" w:rsidP="0018413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A65AE" w:rsidRPr="0002036F" w:rsidRDefault="00AA65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ПЕРЕЧЕНЬ</w:t>
      </w:r>
    </w:p>
    <w:p w:rsidR="00AA65AE" w:rsidRPr="0002036F" w:rsidRDefault="00AA65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036F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</w:t>
      </w:r>
    </w:p>
    <w:p w:rsidR="00AA65AE" w:rsidRPr="0002036F" w:rsidRDefault="00AA65AE" w:rsidP="008529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2"/>
        <w:gridCol w:w="2205"/>
        <w:gridCol w:w="1273"/>
        <w:gridCol w:w="1077"/>
        <w:gridCol w:w="2041"/>
        <w:gridCol w:w="2102"/>
        <w:gridCol w:w="2721"/>
      </w:tblGrid>
      <w:tr w:rsidR="00AA65AE" w:rsidRPr="0002036F">
        <w:tc>
          <w:tcPr>
            <w:tcW w:w="2102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мероприятия, мероприятия</w:t>
            </w:r>
          </w:p>
        </w:tc>
        <w:tc>
          <w:tcPr>
            <w:tcW w:w="2205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участник</w:t>
            </w:r>
          </w:p>
        </w:tc>
        <w:tc>
          <w:tcPr>
            <w:tcW w:w="2350" w:type="dxa"/>
            <w:gridSpan w:val="2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041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102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 (заполняется после проведения и принятия заявок)</w:t>
            </w:r>
          </w:p>
        </w:tc>
        <w:tc>
          <w:tcPr>
            <w:tcW w:w="2721" w:type="dxa"/>
            <w:vMerge w:val="restart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программы</w:t>
            </w:r>
          </w:p>
        </w:tc>
      </w:tr>
      <w:tr w:rsidR="00AA65AE" w:rsidRPr="0002036F">
        <w:tc>
          <w:tcPr>
            <w:tcW w:w="2102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041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vMerge/>
          </w:tcPr>
          <w:p w:rsidR="00AA65AE" w:rsidRPr="0002036F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1. Обеспечение формирования единого облика на территории города Благовещенска.</w:t>
            </w: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2. Создание, содержание и развитие объектов благоустройства на территории города Благовещенска, включая объекты, находящиеся в частной собственности и прилегающие к ним территории.</w:t>
            </w:r>
          </w:p>
        </w:tc>
      </w:tr>
      <w:tr w:rsidR="00AA65AE" w:rsidRPr="0002036F">
        <w:tc>
          <w:tcPr>
            <w:tcW w:w="13521" w:type="dxa"/>
            <w:gridSpan w:val="7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Задача 3. Повышение уровня вовлеченности заинтересованных граждан, организаций в реализацию мероприятий по благоустройству на территории города Благовещенска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 Реализация мероприятий в рамках приоритетного проекта "Формирование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комфортной городской среды"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от общего количества территорий общего пользования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1.1. Формирование современной городской среды (благоустройство дворовых и общественных территорий)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управление культуры администрации города Благовещенска, муниципальное учреждение "Городское управление капитального строительства"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- 24 ед.;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- 1,78%;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муниципальных территорий общего пользования - 1 ед.;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в рамках программы муниципальных территорий от общего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территорий общего пользования - 2,63%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Будет выполнен ремонт дворовых проездов, тротуаров (асфальтирование);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 оборудована ливневая канализация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 "</w:t>
            </w:r>
            <w:r w:rsidR="00EA61B3" w:rsidRPr="0002036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"Формирование комфортной городской среды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Прирост среднего индекса качества городской среды по отношению к 2019 году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2.1. Реализация программ формирования современной городской среды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администрации города Благовещенска, муниципальное учреждение "Городское управление капитального строительства"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 многоквартирных домов - 139 ед.</w:t>
            </w:r>
            <w:r w:rsidR="00A51541" w:rsidRPr="000203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5AE" w:rsidRPr="0002036F" w:rsidRDefault="00AA65AE" w:rsidP="004B5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  <w:r w:rsidR="004B58BF" w:rsidRPr="000203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8BF"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A51541" w:rsidRPr="0002036F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Будет выполнен ремонт дворовых проездов, тротуаров;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обеспечено освещение дворовых территорий; установлены скамейки, урны;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оборудована ливневая канализация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</w:t>
            </w:r>
            <w:r w:rsidR="00395970" w:rsidRPr="000203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970" w:rsidRPr="0002036F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в рамках программы муниципальных территорий от общего количества территорий общего пользования - 1</w:t>
            </w:r>
            <w:r w:rsidR="00D81766" w:rsidRPr="000203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1766" w:rsidRPr="0002036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на территории города Благовещенска - </w:t>
            </w:r>
            <w:r w:rsidR="004B62F6" w:rsidRPr="00020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Индекс качества городской среды к 2024 году составит 2</w:t>
            </w:r>
            <w:r w:rsidR="005D2DF0" w:rsidRPr="000203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балла.</w:t>
            </w:r>
          </w:p>
          <w:p w:rsidR="00AA65AE" w:rsidRPr="0002036F" w:rsidRDefault="00AA65AE" w:rsidP="002E1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Прирост среднего индекса качества городской среды по отношению к 2019 году к 2024 году составит </w:t>
            </w:r>
            <w:r w:rsidR="002E110A"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E110A" w:rsidRPr="00020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3. Реализация ведомственного проекта Цифровизации городского хозяйства "Умный город"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3.1. Реализация мероприятий по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систем, обеспечению комплексной </w:t>
            </w:r>
            <w:proofErr w:type="gram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 населения города Благовещенска</w:t>
            </w:r>
            <w:proofErr w:type="gramEnd"/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единой муниципальной информационной системы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мероприятий по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- 2 ед.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Будут проведены работы по: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1) обследованию существующей информационно-коммуникационной структуры для определения текущего состояния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состава автоматизированных систем обеспечения безопасности жизнедеятельност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населения города Благовещенска;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2) разработке концепции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органов местного самоуправления, </w:t>
            </w:r>
            <w:proofErr w:type="spellStart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хозяйства, построения и развития автоматизированных систем обеспечения комплексной безопасности жизнедеятельности населения города Благовещенска</w:t>
            </w: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02036F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4. Разработка документации по тактическому благоустройству улиц, общественных пространств, парков, скверов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04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5AE" w:rsidRPr="0018413A"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4.1. Выполнение работ по разработке рекомендаций по тактическому благоустройству для ул. Горького на участке от ул. Калинина до ул. Театральной города Благовещенска</w:t>
            </w:r>
          </w:p>
        </w:tc>
        <w:tc>
          <w:tcPr>
            <w:tcW w:w="2205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Благовещенска в лице управления архитектуры и градостроительства</w:t>
            </w:r>
          </w:p>
        </w:tc>
        <w:tc>
          <w:tcPr>
            <w:tcW w:w="1273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77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041" w:type="dxa"/>
          </w:tcPr>
          <w:p w:rsidR="00AA65AE" w:rsidRPr="0002036F" w:rsidRDefault="00AA65AE" w:rsidP="004F22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разработанной документации по тактическому благоустройству улиц, общественных пространств, парков, скверов - </w:t>
            </w:r>
            <w:r w:rsidR="004F22E6" w:rsidRPr="00020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2102" w:type="dxa"/>
          </w:tcPr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Будут выполнены работы: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PR-программ проводимого тактического благоустройства;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дизайн-кода для участка ул. Горького;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подбору малых архитектурных форм и составление рекомендаций по их применению;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плана освещения улицы,</w:t>
            </w:r>
          </w:p>
          <w:p w:rsidR="00AA65AE" w:rsidRPr="0002036F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рекомендаций по организации покрытий тротуаров;</w:t>
            </w:r>
          </w:p>
          <w:p w:rsidR="00AA65AE" w:rsidRPr="0018413A" w:rsidRDefault="00AA65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036F">
              <w:rPr>
                <w:rFonts w:ascii="Times New Roman" w:hAnsi="Times New Roman" w:cs="Times New Roman"/>
                <w:sz w:val="24"/>
                <w:szCs w:val="24"/>
              </w:rPr>
              <w:t>- по разработке информационных порталов о реализации проекта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AA65AE" w:rsidRPr="0018413A" w:rsidRDefault="00AA65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098A" w:rsidRPr="0018413A" w:rsidRDefault="0015098A">
      <w:pPr>
        <w:rPr>
          <w:rFonts w:ascii="Times New Roman" w:hAnsi="Times New Roman" w:cs="Times New Roman"/>
          <w:sz w:val="24"/>
          <w:szCs w:val="24"/>
        </w:rPr>
      </w:pPr>
    </w:p>
    <w:sectPr w:rsidR="0015098A" w:rsidRPr="0018413A" w:rsidSect="0093562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71E" w:rsidRDefault="006D671E" w:rsidP="00A51541">
      <w:pPr>
        <w:spacing w:after="0" w:line="240" w:lineRule="auto"/>
      </w:pPr>
      <w:r>
        <w:separator/>
      </w:r>
    </w:p>
  </w:endnote>
  <w:endnote w:type="continuationSeparator" w:id="0">
    <w:p w:rsidR="006D671E" w:rsidRDefault="006D671E" w:rsidP="00A5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71E" w:rsidRDefault="006D671E" w:rsidP="00A51541">
      <w:pPr>
        <w:spacing w:after="0" w:line="240" w:lineRule="auto"/>
      </w:pPr>
      <w:r>
        <w:separator/>
      </w:r>
    </w:p>
  </w:footnote>
  <w:footnote w:type="continuationSeparator" w:id="0">
    <w:p w:rsidR="006D671E" w:rsidRDefault="006D671E" w:rsidP="00A51541">
      <w:pPr>
        <w:spacing w:after="0" w:line="240" w:lineRule="auto"/>
      </w:pPr>
      <w:r>
        <w:continuationSeparator/>
      </w:r>
    </w:p>
  </w:footnote>
  <w:footnote w:id="1">
    <w:p w:rsidR="00A51541" w:rsidRPr="00DA0D75" w:rsidRDefault="00A51541">
      <w:pPr>
        <w:pStyle w:val="a4"/>
        <w:rPr>
          <w:rFonts w:ascii="Times New Roman" w:hAnsi="Times New Roman" w:cs="Times New Roman"/>
        </w:rPr>
      </w:pPr>
      <w:r w:rsidRPr="00DA0D75">
        <w:rPr>
          <w:rStyle w:val="a6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2B7B69" w:rsidRPr="00DA0D75">
        <w:rPr>
          <w:rFonts w:ascii="Times New Roman" w:hAnsi="Times New Roman" w:cs="Times New Roman"/>
        </w:rPr>
        <w:t>Из которых 5</w:t>
      </w:r>
      <w:r w:rsidR="00844510" w:rsidRPr="00DA0D75">
        <w:rPr>
          <w:rFonts w:ascii="Times New Roman" w:hAnsi="Times New Roman" w:cs="Times New Roman"/>
        </w:rPr>
        <w:t>1</w:t>
      </w:r>
      <w:r w:rsidR="002B7B69" w:rsidRPr="00DA0D75">
        <w:rPr>
          <w:rFonts w:ascii="Times New Roman" w:hAnsi="Times New Roman" w:cs="Times New Roman"/>
        </w:rPr>
        <w:t xml:space="preserve"> ед. –</w:t>
      </w:r>
      <w:r w:rsidR="002B7B69" w:rsidRPr="00DA0D75">
        <w:t xml:space="preserve"> </w:t>
      </w:r>
      <w:r w:rsidR="002B7B69" w:rsidRPr="00DA0D75">
        <w:rPr>
          <w:rFonts w:ascii="Times New Roman" w:hAnsi="Times New Roman" w:cs="Times New Roman"/>
        </w:rPr>
        <w:t>при условии выделения дополнительных финансовых ассигнований.</w:t>
      </w:r>
    </w:p>
  </w:footnote>
  <w:footnote w:id="2">
    <w:p w:rsidR="00A51541" w:rsidRPr="00A51541" w:rsidRDefault="00A51541">
      <w:pPr>
        <w:pStyle w:val="a4"/>
        <w:rPr>
          <w:rFonts w:ascii="Times New Roman" w:hAnsi="Times New Roman" w:cs="Times New Roman"/>
        </w:rPr>
      </w:pPr>
      <w:r w:rsidRPr="00DA0D75">
        <w:rPr>
          <w:rStyle w:val="a6"/>
          <w:rFonts w:ascii="Times New Roman" w:hAnsi="Times New Roman" w:cs="Times New Roman"/>
        </w:rPr>
        <w:footnoteRef/>
      </w:r>
      <w:r w:rsidRPr="00DA0D75">
        <w:rPr>
          <w:rFonts w:ascii="Times New Roman" w:hAnsi="Times New Roman" w:cs="Times New Roman"/>
        </w:rPr>
        <w:t xml:space="preserve"> </w:t>
      </w:r>
      <w:r w:rsidR="0026438F" w:rsidRPr="00DA0D75">
        <w:rPr>
          <w:rFonts w:ascii="Times New Roman" w:hAnsi="Times New Roman" w:cs="Times New Roman"/>
        </w:rPr>
        <w:t xml:space="preserve">Из которых </w:t>
      </w:r>
      <w:r w:rsidR="004B58BF" w:rsidRPr="00DA0D75">
        <w:rPr>
          <w:rFonts w:ascii="Times New Roman" w:hAnsi="Times New Roman" w:cs="Times New Roman"/>
        </w:rPr>
        <w:t>3</w:t>
      </w:r>
      <w:r w:rsidR="0026438F" w:rsidRPr="00DA0D75">
        <w:rPr>
          <w:rFonts w:ascii="Times New Roman" w:hAnsi="Times New Roman" w:cs="Times New Roman"/>
        </w:rPr>
        <w:t xml:space="preserve"> ед. – при условии выделения дополнительных финансовых ассигнований.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AE"/>
    <w:rsid w:val="0002036F"/>
    <w:rsid w:val="00040380"/>
    <w:rsid w:val="000C2D45"/>
    <w:rsid w:val="0015098A"/>
    <w:rsid w:val="001813E7"/>
    <w:rsid w:val="0018413A"/>
    <w:rsid w:val="001E4861"/>
    <w:rsid w:val="0026438F"/>
    <w:rsid w:val="00287D1F"/>
    <w:rsid w:val="002B7B69"/>
    <w:rsid w:val="002E110A"/>
    <w:rsid w:val="002F3B04"/>
    <w:rsid w:val="003049CB"/>
    <w:rsid w:val="00323D6E"/>
    <w:rsid w:val="00395970"/>
    <w:rsid w:val="0040301D"/>
    <w:rsid w:val="004B58BF"/>
    <w:rsid w:val="004B62F6"/>
    <w:rsid w:val="004F22E6"/>
    <w:rsid w:val="004F7D77"/>
    <w:rsid w:val="00516E66"/>
    <w:rsid w:val="005D2DF0"/>
    <w:rsid w:val="0066199C"/>
    <w:rsid w:val="006D671E"/>
    <w:rsid w:val="006E1A86"/>
    <w:rsid w:val="007511E8"/>
    <w:rsid w:val="00791F24"/>
    <w:rsid w:val="007F1544"/>
    <w:rsid w:val="00807EC8"/>
    <w:rsid w:val="00844510"/>
    <w:rsid w:val="00852983"/>
    <w:rsid w:val="0093562C"/>
    <w:rsid w:val="00A109DF"/>
    <w:rsid w:val="00A2761E"/>
    <w:rsid w:val="00A47EAF"/>
    <w:rsid w:val="00A51541"/>
    <w:rsid w:val="00AA65AE"/>
    <w:rsid w:val="00AE35B9"/>
    <w:rsid w:val="00B95B83"/>
    <w:rsid w:val="00BE3E6E"/>
    <w:rsid w:val="00BE5CA4"/>
    <w:rsid w:val="00C97032"/>
    <w:rsid w:val="00CE5779"/>
    <w:rsid w:val="00D81766"/>
    <w:rsid w:val="00DA0D75"/>
    <w:rsid w:val="00DB263E"/>
    <w:rsid w:val="00DD2DFD"/>
    <w:rsid w:val="00E02263"/>
    <w:rsid w:val="00E462D3"/>
    <w:rsid w:val="00E62659"/>
    <w:rsid w:val="00EA61B3"/>
    <w:rsid w:val="00EB0ABB"/>
    <w:rsid w:val="00F6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35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A515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515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5154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65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35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A5154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5154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515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F29C9-5FDD-417F-817D-ABF6E7D3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Немчинова Марина Алексеевна</cp:lastModifiedBy>
  <cp:revision>84</cp:revision>
  <dcterms:created xsi:type="dcterms:W3CDTF">2021-11-15T03:48:00Z</dcterms:created>
  <dcterms:modified xsi:type="dcterms:W3CDTF">2021-11-15T08:42:00Z</dcterms:modified>
</cp:coreProperties>
</file>